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A0" w:rsidRDefault="003014A0" w:rsidP="00246A3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2.75pt;height:467.25pt">
            <v:imagedata r:id="rId5" o:title="10а"/>
          </v:shape>
        </w:pict>
      </w:r>
    </w:p>
    <w:p w:rsidR="00246A35" w:rsidRPr="008D155E" w:rsidRDefault="00246A35" w:rsidP="00246A35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8D155E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8D155E">
        <w:rPr>
          <w:rFonts w:ascii="Times New Roman" w:hAnsi="Times New Roman"/>
          <w:b/>
          <w:bCs/>
          <w:sz w:val="28"/>
          <w:szCs w:val="28"/>
        </w:rPr>
        <w:t>.Планируемые результаты освоения учебного предмета «Литература»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D155E">
        <w:rPr>
          <w:rFonts w:ascii="Times New Roman" w:hAnsi="Times New Roman"/>
          <w:sz w:val="24"/>
          <w:szCs w:val="24"/>
        </w:rPr>
        <w:t xml:space="preserve">Личностными результатами выпускников средней школы, формируемыми при изучении предмета «Литература» являются: 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-совершенствование духовно-нравственных качеств личности,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-воспитание чувства любви к многонациональному Отечеству, уважительного отношения к русской литературе, к культурам других народов;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-использование для решения познавательных и коммуникативных задач различных источников информации (словари, энциклопедии, интернет ресурсы и др.).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ab/>
      </w:r>
      <w:proofErr w:type="spellStart"/>
      <w:r w:rsidRPr="008D155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результаты изучения предмета «Литература» в средней школе проявляются </w:t>
      </w:r>
      <w:proofErr w:type="gramStart"/>
      <w:r w:rsidRPr="008D155E">
        <w:rPr>
          <w:rFonts w:ascii="Times New Roman" w:hAnsi="Times New Roman"/>
          <w:sz w:val="24"/>
          <w:szCs w:val="24"/>
        </w:rPr>
        <w:t>в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: 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-</w:t>
      </w:r>
      <w:proofErr w:type="gramStart"/>
      <w:r w:rsidRPr="008D155E">
        <w:rPr>
          <w:rFonts w:ascii="Times New Roman" w:hAnsi="Times New Roman"/>
          <w:sz w:val="24"/>
          <w:szCs w:val="24"/>
        </w:rPr>
        <w:t>умении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-</w:t>
      </w:r>
      <w:proofErr w:type="gramStart"/>
      <w:r w:rsidRPr="008D155E">
        <w:rPr>
          <w:rFonts w:ascii="Times New Roman" w:hAnsi="Times New Roman"/>
          <w:sz w:val="24"/>
          <w:szCs w:val="24"/>
        </w:rPr>
        <w:t>умении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самостоятельно организовывать собственную деятельность, оценивать ее следственные связи в устных и письменных высказываниях, формулировать выводы, определять сферу своих интересов; 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-</w:t>
      </w:r>
      <w:proofErr w:type="gramStart"/>
      <w:r w:rsidRPr="008D155E">
        <w:rPr>
          <w:rFonts w:ascii="Times New Roman" w:hAnsi="Times New Roman"/>
          <w:sz w:val="24"/>
          <w:szCs w:val="24"/>
        </w:rPr>
        <w:t>умении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ab/>
      </w:r>
      <w:r w:rsidRPr="008D155E">
        <w:rPr>
          <w:rFonts w:ascii="Times New Roman" w:hAnsi="Times New Roman"/>
          <w:sz w:val="24"/>
          <w:szCs w:val="24"/>
        </w:rPr>
        <w:t xml:space="preserve">Предметные результаты выпускников средней школы состоят в следующем: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1) в познавательной сфере: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</w:t>
      </w:r>
      <w:proofErr w:type="gramStart"/>
      <w:r w:rsidRPr="008D155E">
        <w:rPr>
          <w:rFonts w:ascii="Times New Roman" w:hAnsi="Times New Roman"/>
          <w:sz w:val="24"/>
          <w:szCs w:val="24"/>
        </w:rPr>
        <w:t>пли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нескольких произведений;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lastRenderedPageBreak/>
        <w:t xml:space="preserve"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владение элементарной литературоведческой терминологией при анализе литературного произведения;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2) в ценностно-ориентационной сфере: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русской литературы, их оценка;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собственная интерпретация (в отдельных случаях) изученных литературных произведений;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понимание авторской позиции и своего отношения к ней;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3) в коммуникативной сфере: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восприятие на слух литературных произведений разных жанров, осмысленное  умение пересказывать прозаические произведения или их отрывки;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использованием образных средств русского языка и цитат из текста;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отвечать на вопросы по прослушанному или прочитанному тексту;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создавать устные монологические высказывания разного типа;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уметь вести диалог;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4) в эстетической сфере: 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понимание образной природы литературы как явления словесного искусства;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эстетическое восприятие произведений литературы; </w:t>
      </w:r>
    </w:p>
    <w:p w:rsid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фор</w:t>
      </w:r>
      <w:r w:rsidR="008D155E">
        <w:rPr>
          <w:rFonts w:ascii="Times New Roman" w:hAnsi="Times New Roman"/>
          <w:sz w:val="24"/>
          <w:szCs w:val="24"/>
        </w:rPr>
        <w:t xml:space="preserve">мирование эстетического вкуса;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lastRenderedPageBreak/>
        <w:t>понимание русского слова в его эстетической функции, роли изобразительно выразительных языковых сре</w:t>
      </w:r>
      <w:proofErr w:type="gramStart"/>
      <w:r w:rsidRPr="008D155E">
        <w:rPr>
          <w:rFonts w:ascii="Times New Roman" w:hAnsi="Times New Roman"/>
          <w:sz w:val="24"/>
          <w:szCs w:val="24"/>
        </w:rPr>
        <w:t>дств в с</w:t>
      </w:r>
      <w:proofErr w:type="gramEnd"/>
      <w:r w:rsidRPr="008D155E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D155E">
        <w:rPr>
          <w:rFonts w:ascii="Times New Roman" w:hAnsi="Times New Roman"/>
          <w:b/>
          <w:sz w:val="28"/>
          <w:szCs w:val="28"/>
          <w:lang w:val="en-US"/>
        </w:rPr>
        <w:t>II</w:t>
      </w:r>
      <w:r w:rsidR="008D155E">
        <w:rPr>
          <w:rFonts w:ascii="Times New Roman" w:hAnsi="Times New Roman"/>
          <w:b/>
          <w:sz w:val="28"/>
          <w:szCs w:val="28"/>
        </w:rPr>
        <w:t xml:space="preserve">. Содержание учебного  предмета </w:t>
      </w:r>
      <w:r w:rsidRPr="008D155E">
        <w:rPr>
          <w:rFonts w:ascii="Times New Roman" w:hAnsi="Times New Roman"/>
          <w:b/>
          <w:sz w:val="28"/>
          <w:szCs w:val="28"/>
        </w:rPr>
        <w:t xml:space="preserve"> </w:t>
      </w:r>
      <w:r w:rsidR="008D155E" w:rsidRPr="008D155E">
        <w:rPr>
          <w:rFonts w:ascii="Times New Roman" w:hAnsi="Times New Roman"/>
          <w:b/>
          <w:sz w:val="28"/>
          <w:szCs w:val="28"/>
        </w:rPr>
        <w:t>« Литература»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Введение (2 час)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Русская литература XIX в. в контексте мировой культуры. Основные темы и проблемы русской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8D155E">
        <w:rPr>
          <w:rFonts w:ascii="Times New Roman" w:hAnsi="Times New Roman"/>
          <w:sz w:val="24"/>
          <w:szCs w:val="24"/>
        </w:rPr>
        <w:t>праведничество</w:t>
      </w:r>
      <w:proofErr w:type="spellEnd"/>
      <w:r w:rsidRPr="008D155E">
        <w:rPr>
          <w:rFonts w:ascii="Times New Roman" w:hAnsi="Times New Roman"/>
          <w:sz w:val="24"/>
          <w:szCs w:val="24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Литература второй половины  XIX века (79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Обзор русской литературы второй половины  XIX века (1 час)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Россия во второй половине XIX века. Общественно-политическая ситуация в стране.  Достижения в области науки и культуры. Основные тенденции в развитии реалистической  литературы. Журналистика и литературная критика. Аналитический характер русской прозы, </w:t>
      </w:r>
      <w:proofErr w:type="spellStart"/>
      <w:r w:rsidRPr="008D155E">
        <w:rPr>
          <w:rFonts w:ascii="Times New Roman" w:hAnsi="Times New Roman"/>
          <w:sz w:val="24"/>
          <w:szCs w:val="24"/>
        </w:rPr>
        <w:t>еѐ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 социальная острота и философская глубина. Проблемы судьбы, веры и сомнения, смысла жизни и  тайны смерти, нравственного выбора. Идея нравственного самосовершенствования. Универсальность  художественных образов. Традиции и новаторство в русской поэзии. Формирование национального  театра. Классическая русская литература и ее мировое признание.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А. Н. Островский  9 ч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D155E">
        <w:rPr>
          <w:rFonts w:ascii="Times New Roman" w:hAnsi="Times New Roman"/>
          <w:sz w:val="24"/>
          <w:szCs w:val="24"/>
        </w:rPr>
        <w:t>Семейный и социальный конфли</w:t>
      </w:r>
      <w:proofErr w:type="gramStart"/>
      <w:r w:rsidRPr="008D155E">
        <w:rPr>
          <w:rFonts w:ascii="Times New Roman" w:hAnsi="Times New Roman"/>
          <w:sz w:val="24"/>
          <w:szCs w:val="24"/>
        </w:rPr>
        <w:t>кт в др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аме. Своеобразие конфликта и основные стадии  развития действия. Изображение “жестоких нравов” “темного царства”. Образ города Калинова.  Катерина в системе образов. Внутренний конфликт Катерины. Народно-поэтическое и </w:t>
      </w:r>
      <w:proofErr w:type="gramStart"/>
      <w:r w:rsidRPr="008D155E">
        <w:rPr>
          <w:rFonts w:ascii="Times New Roman" w:hAnsi="Times New Roman"/>
          <w:sz w:val="24"/>
          <w:szCs w:val="24"/>
        </w:rPr>
        <w:lastRenderedPageBreak/>
        <w:t>религиозное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8D155E">
        <w:rPr>
          <w:rFonts w:ascii="Times New Roman" w:hAnsi="Times New Roman"/>
          <w:sz w:val="24"/>
          <w:szCs w:val="24"/>
        </w:rPr>
        <w:t>драматического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, лирического и  трагического в пьесе. Драматургическое мастерство Островского.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Н. А. Добролюбов “Луч света в темном царстве”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Сочинение по драме А. Н. Островского “Гроза”.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Ф. И. Тютчев (3 часа)</w:t>
      </w:r>
    </w:p>
    <w:p w:rsidR="00246A35" w:rsidRPr="008D155E" w:rsidRDefault="00246A35" w:rsidP="00246A35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Стихотворения: </w:t>
      </w:r>
      <w:r w:rsidRPr="008D155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D155E">
        <w:rPr>
          <w:rFonts w:ascii="Times New Roman" w:hAnsi="Times New Roman"/>
          <w:b/>
          <w:sz w:val="24"/>
          <w:szCs w:val="24"/>
        </w:rPr>
        <w:t>Silentium</w:t>
      </w:r>
      <w:proofErr w:type="spellEnd"/>
      <w:r w:rsidRPr="008D155E">
        <w:rPr>
          <w:rFonts w:ascii="Times New Roman" w:hAnsi="Times New Roman"/>
          <w:b/>
          <w:sz w:val="24"/>
          <w:szCs w:val="24"/>
        </w:rPr>
        <w:t>!», «Не то, что мните вы, природа...», «Умом Россию не понять...», «О, как убийственно мы любим...», «Нам не дано предугадать...», «К. Б.» («Я встретил вас  – и все былое...»)</w:t>
      </w:r>
      <w:r w:rsidRPr="008D155E">
        <w:rPr>
          <w:rFonts w:ascii="Times New Roman" w:hAnsi="Times New Roman"/>
          <w:sz w:val="24"/>
          <w:szCs w:val="24"/>
        </w:rPr>
        <w:t xml:space="preserve"> (указанные стихотворения являются обязательными для изучения).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Стихотворения: </w:t>
      </w:r>
      <w:r w:rsidRPr="008D155E">
        <w:rPr>
          <w:rFonts w:ascii="Times New Roman" w:hAnsi="Times New Roman"/>
          <w:b/>
          <w:sz w:val="24"/>
          <w:szCs w:val="24"/>
        </w:rPr>
        <w:t xml:space="preserve">«День и ночь», «Последняя любовь», «Эти бедные селенья...»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(возможен выбор трех других стихотворений).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Поэзия Тютчева и литературная традиция. Философский характер и символический подте</w:t>
      </w:r>
      <w:proofErr w:type="gramStart"/>
      <w:r w:rsidRPr="008D155E">
        <w:rPr>
          <w:rFonts w:ascii="Times New Roman" w:hAnsi="Times New Roman"/>
          <w:sz w:val="24"/>
          <w:szCs w:val="24"/>
        </w:rPr>
        <w:t>кст ст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ихотворений Тютчева. Основные темы, мотивы и образы </w:t>
      </w:r>
      <w:proofErr w:type="spellStart"/>
      <w:r w:rsidRPr="008D155E">
        <w:rPr>
          <w:rFonts w:ascii="Times New Roman" w:hAnsi="Times New Roman"/>
          <w:sz w:val="24"/>
          <w:szCs w:val="24"/>
        </w:rPr>
        <w:t>тютчевской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А. А. Фет (3 часа)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Стихотворения: </w:t>
      </w:r>
      <w:r w:rsidRPr="008D155E">
        <w:rPr>
          <w:rFonts w:ascii="Times New Roman" w:hAnsi="Times New Roman"/>
          <w:b/>
          <w:sz w:val="24"/>
          <w:szCs w:val="24"/>
        </w:rPr>
        <w:t>«Это утро, радость эта...», «Шепот, робкое дыханье...», «Сияла ночь. Луной был полон сад. Лежали...», «Еще майская ночь»</w:t>
      </w:r>
      <w:r w:rsidRPr="008D155E">
        <w:rPr>
          <w:rFonts w:ascii="Times New Roman" w:hAnsi="Times New Roman"/>
          <w:sz w:val="24"/>
          <w:szCs w:val="24"/>
        </w:rPr>
        <w:t xml:space="preserve"> (указанные стихотворения являются обязательными для изучения).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Стихотворения: </w:t>
      </w:r>
      <w:r w:rsidRPr="008D155E">
        <w:rPr>
          <w:rFonts w:ascii="Times New Roman" w:hAnsi="Times New Roman"/>
          <w:b/>
          <w:sz w:val="24"/>
          <w:szCs w:val="24"/>
        </w:rPr>
        <w:t>«Одним толчком согнать ладью живую...», «Заря прощается с землею...», «Еще одно забывчивое слово...»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трех других стихотворений).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Сочинение по поэзии Ф. И. Тютчева и А. А. Фета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lastRenderedPageBreak/>
        <w:t xml:space="preserve">И. </w:t>
      </w:r>
      <w:proofErr w:type="spellStart"/>
      <w:r w:rsidRPr="008D155E">
        <w:rPr>
          <w:rFonts w:ascii="Times New Roman" w:hAnsi="Times New Roman"/>
          <w:b/>
          <w:sz w:val="24"/>
          <w:szCs w:val="24"/>
        </w:rPr>
        <w:t>А.Гончаров</w:t>
      </w:r>
      <w:proofErr w:type="spellEnd"/>
      <w:r w:rsidRPr="008D155E">
        <w:rPr>
          <w:rFonts w:ascii="Times New Roman" w:hAnsi="Times New Roman"/>
          <w:b/>
          <w:sz w:val="24"/>
          <w:szCs w:val="24"/>
        </w:rPr>
        <w:t xml:space="preserve"> (9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Роман «Обломов».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История создания и особенности композиции романа. Петербургская “</w:t>
      </w:r>
      <w:proofErr w:type="gramStart"/>
      <w:r w:rsidRPr="008D155E">
        <w:rPr>
          <w:rFonts w:ascii="Times New Roman" w:hAnsi="Times New Roman"/>
          <w:sz w:val="24"/>
          <w:szCs w:val="24"/>
        </w:rPr>
        <w:t>обломовщина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”. Глава  “Сон Обломова” и ее роль в произведении. Система образов. Прием антитезы в романе. Обломов и  </w:t>
      </w:r>
      <w:proofErr w:type="spellStart"/>
      <w:r w:rsidRPr="008D155E">
        <w:rPr>
          <w:rFonts w:ascii="Times New Roman" w:hAnsi="Times New Roman"/>
          <w:sz w:val="24"/>
          <w:szCs w:val="24"/>
        </w:rPr>
        <w:t>Штольц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роману И. А. Гончарова “Обломов”.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И. С. Тургенев (8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Роман «Отцы и дети».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Полемика вокруг романа.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Д. И. Писарев. «Базаров» (фрагменты).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роману И. С. Тургенева “Отцы и дети”.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А. К. Толстой (2 часа)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lastRenderedPageBreak/>
        <w:t>«Слеза дрожит в твоем ревнивом взоре...», «Против течения», «Государь ты наш батюшка...»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трех других произведений).  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Н. С. Лесков (2 часа)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Повесть «Очарованный странник»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другого произведения).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Особенности сюжета повести. Тема дороги и изображение этапов духовного пути  личности (смы</w:t>
      </w:r>
      <w:proofErr w:type="gramStart"/>
      <w:r w:rsidRPr="008D155E">
        <w:rPr>
          <w:rFonts w:ascii="Times New Roman" w:hAnsi="Times New Roman"/>
          <w:sz w:val="24"/>
          <w:szCs w:val="24"/>
        </w:rPr>
        <w:t>сл стр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анствий главного героя). Образ Ивана </w:t>
      </w:r>
      <w:proofErr w:type="spellStart"/>
      <w:r w:rsidRPr="008D155E">
        <w:rPr>
          <w:rFonts w:ascii="Times New Roman" w:hAnsi="Times New Roman"/>
          <w:sz w:val="24"/>
          <w:szCs w:val="24"/>
        </w:rPr>
        <w:t>Флягина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8D155E">
        <w:rPr>
          <w:rFonts w:ascii="Times New Roman" w:hAnsi="Times New Roman"/>
          <w:sz w:val="24"/>
          <w:szCs w:val="24"/>
        </w:rPr>
        <w:t>лесковской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повествовательной манеры.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М. Е. Салтыков-Щедрин (2 час)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 xml:space="preserve">«История одного города» (обзор).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Обличение деспотизма, невежества власти, бесправия и покорности народа. Сатирическая  летопись истории Российского государства. Собирательные образы градоначальников и “</w:t>
      </w:r>
      <w:proofErr w:type="spellStart"/>
      <w:r w:rsidRPr="008D155E">
        <w:rPr>
          <w:rFonts w:ascii="Times New Roman" w:hAnsi="Times New Roman"/>
          <w:sz w:val="24"/>
          <w:szCs w:val="24"/>
        </w:rPr>
        <w:t>глуповцев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Н. А. Некрасов (5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Стихотворения: </w:t>
      </w:r>
      <w:r w:rsidRPr="008D155E">
        <w:rPr>
          <w:rFonts w:ascii="Times New Roman" w:hAnsi="Times New Roman"/>
          <w:b/>
          <w:sz w:val="24"/>
          <w:szCs w:val="24"/>
        </w:rPr>
        <w:t>«В дороге», «Вчерашний день, часу в шестом...», «Мы с тобой бестолковые люди...», «Поэт и гражданин», «Элегия» («Пускай нам говорит изменчивая мода...»), «</w:t>
      </w:r>
      <w:proofErr w:type="gramStart"/>
      <w:r w:rsidRPr="008D155E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8D155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D155E">
        <w:rPr>
          <w:rFonts w:ascii="Times New Roman" w:hAnsi="Times New Roman"/>
          <w:b/>
          <w:sz w:val="24"/>
          <w:szCs w:val="24"/>
        </w:rPr>
        <w:t>Муза</w:t>
      </w:r>
      <w:proofErr w:type="gramEnd"/>
      <w:r w:rsidRPr="008D155E">
        <w:rPr>
          <w:rFonts w:ascii="Times New Roman" w:hAnsi="Times New Roman"/>
          <w:b/>
          <w:sz w:val="24"/>
          <w:szCs w:val="24"/>
        </w:rPr>
        <w:t xml:space="preserve">! я у двери гроба...» </w:t>
      </w:r>
      <w:r w:rsidRPr="008D155E">
        <w:rPr>
          <w:rFonts w:ascii="Times New Roman" w:hAnsi="Times New Roman"/>
          <w:sz w:val="24"/>
          <w:szCs w:val="24"/>
        </w:rPr>
        <w:t xml:space="preserve">(указанные стихотворения являются обязательными для изучения).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«Я не люблю иронии твоей...», «Блажен незлобивый поэт...», «Внимая ужасам войны...»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трех других стихотворений).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Гражданский пафос поэзии Некрасова, ее основные темы, идеи и образы. Особенности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lastRenderedPageBreak/>
        <w:t>некрасовского лирического героя. Своеобразие решения темы поэта и поэзии. Образ Музы в лирике Некрасова. Судьба поэта-гражданина. Тема народа.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Поэма «Кому на Руси жить хорошо».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История создания поэмы, сюжет, жанровое своеобразие поэмы, ее фольклорная основа.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8D155E">
        <w:rPr>
          <w:rFonts w:ascii="Times New Roman" w:hAnsi="Times New Roman"/>
          <w:sz w:val="24"/>
          <w:szCs w:val="24"/>
        </w:rPr>
        <w:t>Добросклонова</w:t>
      </w:r>
      <w:proofErr w:type="spellEnd"/>
      <w:r w:rsidRPr="008D155E">
        <w:rPr>
          <w:rFonts w:ascii="Times New Roman" w:hAnsi="Times New Roman"/>
          <w:sz w:val="24"/>
          <w:szCs w:val="24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творчеству Н. А. Некрасова.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 xml:space="preserve">К. Хетагуров (1 час)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(возможен выбор другого писателя, представителя литературы народов России)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Стихотворения из сборника </w:t>
      </w:r>
      <w:r w:rsidRPr="008D155E">
        <w:rPr>
          <w:rFonts w:ascii="Times New Roman" w:hAnsi="Times New Roman"/>
          <w:b/>
          <w:sz w:val="24"/>
          <w:szCs w:val="24"/>
        </w:rPr>
        <w:t>«Осетинская лира».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Поэзия Хетагурова и фольклор. Близость творчества Хетагурова поэзии Н.А. Некрасова.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Ф. М. Достоевский (17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Жизнь и творчество.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Роман «Преступление и наказание».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lastRenderedPageBreak/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8D155E">
        <w:rPr>
          <w:rFonts w:ascii="Times New Roman" w:hAnsi="Times New Roman"/>
          <w:sz w:val="24"/>
          <w:szCs w:val="24"/>
        </w:rPr>
        <w:t>униженных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роману Ф. М. Достоевского “Преступление и наказание”.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Л. Н. Толстой (23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Роман-эпопея «Война и мир».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История создания. Жанровое своеобразие романа. Особенности композиции, антитеза как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 Болконского и Пьера Безухова. Образ Платона Каратаева и авторская концепция “общей жизни”.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Роль эпилога. Тема войны в романе. Толстовская философия истории. Военные эпизоды в романе. </w:t>
      </w:r>
      <w:proofErr w:type="spellStart"/>
      <w:r w:rsidRPr="008D155E">
        <w:rPr>
          <w:rFonts w:ascii="Times New Roman" w:hAnsi="Times New Roman"/>
          <w:sz w:val="24"/>
          <w:szCs w:val="24"/>
        </w:rPr>
        <w:t>Шенграбенское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155E">
        <w:rPr>
          <w:rFonts w:ascii="Times New Roman" w:hAnsi="Times New Roman"/>
          <w:sz w:val="24"/>
          <w:szCs w:val="24"/>
        </w:rPr>
        <w:t>Аустерлицкое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</w:t>
      </w:r>
      <w:r w:rsidRPr="008D155E">
        <w:rPr>
          <w:rFonts w:ascii="Times New Roman" w:hAnsi="Times New Roman"/>
          <w:sz w:val="24"/>
          <w:szCs w:val="24"/>
        </w:rPr>
        <w:lastRenderedPageBreak/>
        <w:t>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роману Л. Н. Толстого “Война и мир”.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А. П. Чехов (10 часов)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Жизнь и творчество.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Рассказы: </w:t>
      </w:r>
      <w:proofErr w:type="gramStart"/>
      <w:r w:rsidRPr="008D155E">
        <w:rPr>
          <w:rFonts w:ascii="Times New Roman" w:hAnsi="Times New Roman"/>
          <w:b/>
          <w:sz w:val="24"/>
          <w:szCs w:val="24"/>
        </w:rPr>
        <w:t>«Студент», «</w:t>
      </w:r>
      <w:proofErr w:type="spellStart"/>
      <w:r w:rsidRPr="008D155E">
        <w:rPr>
          <w:rFonts w:ascii="Times New Roman" w:hAnsi="Times New Roman"/>
          <w:b/>
          <w:sz w:val="24"/>
          <w:szCs w:val="24"/>
        </w:rPr>
        <w:t>Ионыч</w:t>
      </w:r>
      <w:proofErr w:type="spellEnd"/>
      <w:r w:rsidRPr="008D155E">
        <w:rPr>
          <w:rFonts w:ascii="Times New Roman" w:hAnsi="Times New Roman"/>
          <w:b/>
          <w:sz w:val="24"/>
          <w:szCs w:val="24"/>
        </w:rPr>
        <w:t>», «Человек в футляре», «Дама с собачкой»</w:t>
      </w:r>
      <w:r w:rsidRPr="008D155E">
        <w:rPr>
          <w:rFonts w:ascii="Times New Roman" w:hAnsi="Times New Roman"/>
          <w:sz w:val="24"/>
          <w:szCs w:val="24"/>
        </w:rPr>
        <w:t xml:space="preserve"> (указанные </w:t>
      </w:r>
      <w:proofErr w:type="gramEnd"/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рассказы являются обязательными для изучения).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Рассказы: </w:t>
      </w:r>
      <w:r w:rsidRPr="008D155E">
        <w:rPr>
          <w:rFonts w:ascii="Times New Roman" w:hAnsi="Times New Roman"/>
          <w:b/>
          <w:sz w:val="24"/>
          <w:szCs w:val="24"/>
        </w:rPr>
        <w:t>«Палата N 6», «Дом с мезонином»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двух других рассказов).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Темы, сюжеты и проблематика чеховских рассказов. Традиция русской классической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Комедия «Вишневый сад».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Особенности сюжета и конфликта пьесы. Система образов. Символический смысл образа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8D155E">
        <w:rPr>
          <w:rFonts w:ascii="Times New Roman" w:hAnsi="Times New Roman"/>
          <w:sz w:val="24"/>
          <w:szCs w:val="24"/>
        </w:rPr>
        <w:t>я-</w:t>
      </w:r>
      <w:proofErr w:type="gramEnd"/>
      <w:r w:rsidRPr="008D155E">
        <w:rPr>
          <w:rFonts w:ascii="Times New Roman" w:hAnsi="Times New Roman"/>
          <w:sz w:val="24"/>
          <w:szCs w:val="24"/>
        </w:rPr>
        <w:t xml:space="preserve">"недотепы". Образы слуг (Яша, Дуняша, Фирс). Роль авторских ремарок в пьесе. Смысл  финала. Особенности чеховского диалога. Символический подтекст пьесы. Своеобразие жанра.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Новаторство Чехова-драматурга. Значение творческого наследия Чехова для мировой литературы и театра.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Сочинение по творчеству А. П. Чехова.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Обзор зарубежной литературы второй половины XIX века (1 час)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lastRenderedPageBreak/>
        <w:t>Основные тенденции в развитии литературы второй половины XIX века. Поздний романтизм. Реализм как доминанта литературного процесса. Символизм.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Г. де Мопассан (1 час</w:t>
      </w:r>
      <w:r w:rsidRPr="008D155E">
        <w:rPr>
          <w:rFonts w:ascii="Times New Roman" w:hAnsi="Times New Roman"/>
          <w:sz w:val="24"/>
          <w:szCs w:val="24"/>
        </w:rPr>
        <w:t>) (возможен выбор другого зарубежного прозаика)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Новелла «Ожерелье»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другого произведения).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Г. Ибсен</w:t>
      </w:r>
      <w:r w:rsidRPr="008D155E">
        <w:rPr>
          <w:rFonts w:ascii="Times New Roman" w:hAnsi="Times New Roman"/>
          <w:sz w:val="24"/>
          <w:szCs w:val="24"/>
        </w:rPr>
        <w:t xml:space="preserve"> (1 час) (возможен выбор другого зарубежного прозаика)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Драма «Кукольный дом»</w:t>
      </w:r>
      <w:r w:rsidRPr="008D155E">
        <w:rPr>
          <w:rFonts w:ascii="Times New Roman" w:hAnsi="Times New Roman"/>
          <w:sz w:val="24"/>
          <w:szCs w:val="24"/>
        </w:rPr>
        <w:t xml:space="preserve"> (обзорное изучение) (возможен выбор другого произведения).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 мировая драматургия.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b/>
          <w:sz w:val="24"/>
          <w:szCs w:val="24"/>
        </w:rPr>
        <w:t>А. Рембо</w:t>
      </w:r>
      <w:r w:rsidRPr="008D155E">
        <w:rPr>
          <w:rFonts w:ascii="Times New Roman" w:hAnsi="Times New Roman"/>
          <w:sz w:val="24"/>
          <w:szCs w:val="24"/>
        </w:rPr>
        <w:t xml:space="preserve"> (1 час) (возможен выбор другого зарубежного поэта)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Стихотворение </w:t>
      </w:r>
      <w:r w:rsidRPr="008D155E">
        <w:rPr>
          <w:rFonts w:ascii="Times New Roman" w:hAnsi="Times New Roman"/>
          <w:b/>
          <w:sz w:val="24"/>
          <w:szCs w:val="24"/>
        </w:rPr>
        <w:t>«Пьяный корабль»</w:t>
      </w:r>
      <w:r w:rsidRPr="008D155E">
        <w:rPr>
          <w:rFonts w:ascii="Times New Roman" w:hAnsi="Times New Roman"/>
          <w:sz w:val="24"/>
          <w:szCs w:val="24"/>
        </w:rPr>
        <w:t xml:space="preserve"> (возможен выбор другого произведения).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55E">
        <w:rPr>
          <w:rFonts w:ascii="Times New Roman" w:hAnsi="Times New Roman"/>
          <w:sz w:val="24"/>
          <w:szCs w:val="24"/>
        </w:rPr>
        <w:t xml:space="preserve">Тема стихийности жизни, полной </w:t>
      </w:r>
      <w:proofErr w:type="spellStart"/>
      <w:r w:rsidRPr="008D155E">
        <w:rPr>
          <w:rFonts w:ascii="Times New Roman" w:hAnsi="Times New Roman"/>
          <w:sz w:val="24"/>
          <w:szCs w:val="24"/>
        </w:rPr>
        <w:t>раскрепощенности</w:t>
      </w:r>
      <w:proofErr w:type="spellEnd"/>
      <w:r w:rsidRPr="008D155E">
        <w:rPr>
          <w:rFonts w:ascii="Times New Roman" w:hAnsi="Times New Roman"/>
          <w:sz w:val="24"/>
          <w:szCs w:val="24"/>
        </w:rPr>
        <w:t xml:space="preserve"> и своеволия. Пафос отрицания  устоявшихся норм, сковывающих свободу художника. Символические образы в стихотворении. Особенности поэтического языка. </w:t>
      </w:r>
    </w:p>
    <w:p w:rsidR="00246A35" w:rsidRPr="008D155E" w:rsidRDefault="00246A35" w:rsidP="00246A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155E" w:rsidRDefault="008D155E" w:rsidP="00246A35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155E" w:rsidRDefault="008D155E" w:rsidP="00246A35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6A35" w:rsidRPr="008D155E" w:rsidRDefault="00246A35" w:rsidP="00246A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D15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8D155E" w:rsidRPr="008D155E">
        <w:rPr>
          <w:rFonts w:ascii="Times New Roman" w:hAnsi="Times New Roman" w:cs="Times New Roman"/>
          <w:b/>
          <w:sz w:val="28"/>
          <w:szCs w:val="28"/>
        </w:rPr>
        <w:t>.Тематический план</w:t>
      </w: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8D155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D155E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bottomFromText="200" w:vertAnchor="text" w:horzAnchor="margin" w:tblpY="92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7798"/>
        <w:gridCol w:w="1134"/>
      </w:tblGrid>
      <w:tr w:rsidR="00246A35" w:rsidRPr="008D155E" w:rsidTr="00246A35">
        <w:trPr>
          <w:trHeight w:val="56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46A35" w:rsidRPr="008D155E" w:rsidTr="00246A3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Русская литература XIX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A35" w:rsidRPr="008D155E" w:rsidTr="00246A35">
        <w:trPr>
          <w:trHeight w:val="28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D15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Литература второй половины XIX 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46A35" w:rsidRPr="008D155E" w:rsidTr="00246A35">
        <w:trPr>
          <w:trHeight w:val="272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35" w:rsidRPr="008D155E" w:rsidRDefault="00246A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proofErr w:type="spellStart"/>
            <w:r w:rsidRPr="008D155E">
              <w:rPr>
                <w:rFonts w:ascii="Times New Roman" w:hAnsi="Times New Roman"/>
                <w:sz w:val="24"/>
                <w:szCs w:val="24"/>
                <w:lang w:eastAsia="en-US"/>
              </w:rPr>
              <w:t>И.Гончаров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6A35" w:rsidRPr="008D155E" w:rsidTr="00246A3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А.Островский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6A35" w:rsidRPr="008D155E" w:rsidTr="00246A35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И. Тургенев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46A35" w:rsidRPr="008D155E" w:rsidTr="00246A35">
        <w:trPr>
          <w:trHeight w:val="298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A35" w:rsidRPr="008D155E" w:rsidTr="00246A35">
        <w:trPr>
          <w:trHeight w:val="190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А. Фет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A35" w:rsidRPr="008D155E" w:rsidTr="00246A35">
        <w:trPr>
          <w:trHeight w:val="176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Н.Некрасов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46A35" w:rsidRPr="008D155E" w:rsidTr="00246A35">
        <w:trPr>
          <w:trHeight w:val="24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А.К.Толстой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A35" w:rsidRPr="008D155E" w:rsidTr="00246A35">
        <w:trPr>
          <w:trHeight w:val="231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46A35" w:rsidRPr="008D155E" w:rsidTr="00246A35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2.9.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М.Салтыков</w:t>
            </w:r>
            <w:proofErr w:type="spellEnd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-Щедрин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A35" w:rsidRPr="008D155E" w:rsidTr="00246A35">
        <w:trPr>
          <w:trHeight w:val="258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2.10.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Ф.Достоевский</w:t>
            </w:r>
            <w:proofErr w:type="spellEnd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46A35" w:rsidRPr="008D155E" w:rsidTr="00246A35">
        <w:trPr>
          <w:trHeight w:val="244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2.11.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Н.Лесков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6A35" w:rsidRPr="008D155E" w:rsidTr="00246A35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2.12.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46A35" w:rsidRPr="008D155E" w:rsidTr="00246A35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Ги де</w:t>
            </w:r>
            <w:proofErr w:type="gramEnd"/>
            <w:r w:rsidRPr="008D155E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</w:t>
            </w:r>
          </w:p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Г. Ибсен</w:t>
            </w:r>
          </w:p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</w:rPr>
              <w:t>А. Рембо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A35" w:rsidRPr="008D155E" w:rsidTr="00246A35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6A35" w:rsidRPr="008D155E" w:rsidTr="00246A35">
        <w:trPr>
          <w:trHeight w:val="299"/>
        </w:trPr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6A35" w:rsidRPr="008D155E" w:rsidRDefault="00246A3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46A35" w:rsidRPr="008D155E" w:rsidRDefault="00246A35" w:rsidP="00246A3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37D01" w:rsidRPr="008D155E" w:rsidRDefault="00637D01">
      <w:pPr>
        <w:rPr>
          <w:rFonts w:ascii="Times New Roman" w:hAnsi="Times New Roman"/>
          <w:sz w:val="24"/>
          <w:szCs w:val="24"/>
        </w:rPr>
      </w:pPr>
    </w:p>
    <w:sectPr w:rsidR="00637D01" w:rsidRPr="008D155E" w:rsidSect="00246A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B"/>
    <w:rsid w:val="00246A35"/>
    <w:rsid w:val="003014A0"/>
    <w:rsid w:val="00637D01"/>
    <w:rsid w:val="0065444B"/>
    <w:rsid w:val="008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6A35"/>
  </w:style>
  <w:style w:type="paragraph" w:styleId="a4">
    <w:name w:val="No Spacing"/>
    <w:link w:val="a3"/>
    <w:uiPriority w:val="1"/>
    <w:qFormat/>
    <w:rsid w:val="0024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46A35"/>
  </w:style>
  <w:style w:type="paragraph" w:styleId="a4">
    <w:name w:val="No Spacing"/>
    <w:link w:val="a3"/>
    <w:uiPriority w:val="1"/>
    <w:qFormat/>
    <w:rsid w:val="0024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2569</Words>
  <Characters>14645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79088750472</dc:creator>
  <cp:keywords/>
  <dc:description/>
  <cp:lastModifiedBy>79088750472</cp:lastModifiedBy>
  <cp:revision>7</cp:revision>
  <dcterms:created xsi:type="dcterms:W3CDTF">2021-09-17T11:56:00Z</dcterms:created>
  <dcterms:modified xsi:type="dcterms:W3CDTF">2021-09-17T12:19:00Z</dcterms:modified>
</cp:coreProperties>
</file>